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25762" w14:textId="6BC41703" w:rsidR="00A61D0B" w:rsidRDefault="00A61D0B" w:rsidP="00913749">
      <w:pPr>
        <w:rPr>
          <w:b/>
          <w:bCs/>
        </w:rPr>
      </w:pPr>
      <w:r w:rsidRPr="00A61D0B">
        <w:rPr>
          <w:noProof/>
        </w:rPr>
        <w:drawing>
          <wp:inline distT="0" distB="0" distL="0" distR="0" wp14:anchorId="2E059F7E" wp14:editId="7B999A31">
            <wp:extent cx="2092486" cy="8477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700" cy="8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6250" w14:textId="4DB59C84" w:rsidR="001C1343" w:rsidRDefault="001C1343" w:rsidP="00913749">
      <w:pPr>
        <w:rPr>
          <w:b/>
          <w:bCs/>
        </w:rPr>
      </w:pPr>
      <w:r>
        <w:rPr>
          <w:b/>
          <w:bCs/>
        </w:rPr>
        <w:t>Phase I includes:</w:t>
      </w:r>
    </w:p>
    <w:p w14:paraId="203B92B0" w14:textId="5733ED10" w:rsidR="00913749" w:rsidRPr="001C1343" w:rsidRDefault="00913749" w:rsidP="00913749">
      <w:pPr>
        <w:rPr>
          <w:b/>
          <w:bCs/>
        </w:rPr>
      </w:pPr>
      <w:r w:rsidRPr="001C1343">
        <w:rPr>
          <w:b/>
          <w:bCs/>
        </w:rPr>
        <w:t xml:space="preserve">April 24, 2020, </w:t>
      </w:r>
      <w:r w:rsidR="001C1343" w:rsidRPr="001C1343">
        <w:rPr>
          <w:b/>
          <w:bCs/>
        </w:rPr>
        <w:t xml:space="preserve">Oklahoma will allow the </w:t>
      </w:r>
      <w:r w:rsidRPr="001C1343">
        <w:rPr>
          <w:b/>
          <w:bCs/>
        </w:rPr>
        <w:t xml:space="preserve">following businesses </w:t>
      </w:r>
      <w:r w:rsidR="001C1343" w:rsidRPr="001C1343">
        <w:rPr>
          <w:b/>
          <w:bCs/>
        </w:rPr>
        <w:t>to</w:t>
      </w:r>
      <w:r w:rsidRPr="001C1343">
        <w:rPr>
          <w:b/>
          <w:bCs/>
        </w:rPr>
        <w:t xml:space="preserve"> reopen:</w:t>
      </w:r>
    </w:p>
    <w:p w14:paraId="112EB0A1" w14:textId="1586BDE4" w:rsidR="00913749" w:rsidRDefault="00913749" w:rsidP="001C1343">
      <w:r>
        <w:t>• Personal care businesses, such as hair salons, barbershops, spas, nail salons, and pet</w:t>
      </w:r>
      <w:r w:rsidR="001C1343">
        <w:t xml:space="preserve"> </w:t>
      </w:r>
      <w:r>
        <w:t xml:space="preserve">groomers </w:t>
      </w:r>
    </w:p>
    <w:p w14:paraId="70A9FDCB" w14:textId="76981246" w:rsidR="00913749" w:rsidRDefault="00913749" w:rsidP="00913749">
      <w:r>
        <w:t xml:space="preserve">• State parks and outdoor recreation </w:t>
      </w:r>
    </w:p>
    <w:p w14:paraId="447A4F8E" w14:textId="65BB7541" w:rsidR="00913749" w:rsidRPr="001C1343" w:rsidRDefault="00913749" w:rsidP="00913749">
      <w:pPr>
        <w:rPr>
          <w:b/>
          <w:bCs/>
        </w:rPr>
      </w:pPr>
      <w:r w:rsidRPr="001C1343">
        <w:rPr>
          <w:b/>
          <w:bCs/>
        </w:rPr>
        <w:t xml:space="preserve">May 1, 2020, </w:t>
      </w:r>
      <w:r w:rsidR="001C1343" w:rsidRPr="001C1343">
        <w:rPr>
          <w:b/>
          <w:bCs/>
        </w:rPr>
        <w:t>Oklahoma will allow the following businesses to reopen:</w:t>
      </w:r>
    </w:p>
    <w:p w14:paraId="234AC956" w14:textId="638E3838" w:rsidR="00913749" w:rsidRDefault="00913749" w:rsidP="00913749">
      <w:r>
        <w:t xml:space="preserve">• Dining, entertainment, movie theatres and sporting venues </w:t>
      </w:r>
    </w:p>
    <w:p w14:paraId="280797A4" w14:textId="620FB4FA" w:rsidR="00913749" w:rsidRDefault="00913749" w:rsidP="001C1343">
      <w:r>
        <w:t xml:space="preserve">• Gyms </w:t>
      </w:r>
    </w:p>
    <w:p w14:paraId="7B5C4007" w14:textId="76FE15E9" w:rsidR="00913749" w:rsidRDefault="00913749" w:rsidP="001C1343">
      <w:r>
        <w:t>• Places of worship can reopen for in-person meetings or worship if they leave every other</w:t>
      </w:r>
      <w:r w:rsidR="00117351">
        <w:t xml:space="preserve"> </w:t>
      </w:r>
      <w:r>
        <w:t xml:space="preserve">row or pew open </w:t>
      </w:r>
    </w:p>
    <w:p w14:paraId="30577F68" w14:textId="06101F5A" w:rsidR="00913749" w:rsidRDefault="00913749">
      <w:r>
        <w:t xml:space="preserve">• Tattoo Parlors </w:t>
      </w:r>
    </w:p>
    <w:p w14:paraId="4549130F" w14:textId="127BBEE8" w:rsidR="00160A7E" w:rsidRDefault="00160A7E">
      <w:r>
        <w:t>If you or a member in your living space go to any businesses that open after April 24</w:t>
      </w:r>
      <w:r w:rsidRPr="00160A7E">
        <w:rPr>
          <w:vertAlign w:val="superscript"/>
        </w:rPr>
        <w:t>th</w:t>
      </w:r>
      <w:r>
        <w:t xml:space="preserve">, please follow these guidelines: </w:t>
      </w:r>
    </w:p>
    <w:p w14:paraId="61E675D2" w14:textId="020D13A1" w:rsidR="00160A7E" w:rsidRDefault="00160A7E" w:rsidP="00160A7E">
      <w:pPr>
        <w:pStyle w:val="ListParagraph"/>
        <w:numPr>
          <w:ilvl w:val="0"/>
          <w:numId w:val="1"/>
        </w:numPr>
      </w:pPr>
      <w:r>
        <w:t>Please continue to adhere to strict sanitation and disinfecting protocols and social distancing guidelines</w:t>
      </w:r>
    </w:p>
    <w:p w14:paraId="4AB6B27F" w14:textId="5C9BCF26" w:rsidR="00C521D6" w:rsidRDefault="00C521D6" w:rsidP="00C521D6">
      <w:pPr>
        <w:pStyle w:val="ListParagraph"/>
        <w:numPr>
          <w:ilvl w:val="1"/>
          <w:numId w:val="1"/>
        </w:numPr>
      </w:pPr>
      <w:r w:rsidRPr="00C521D6">
        <w:t>Pre-Screen: Employers should measure the employee’s temperature and assess symptoms prior to them starting work.</w:t>
      </w:r>
    </w:p>
    <w:p w14:paraId="6066CA08" w14:textId="75D3CB80" w:rsidR="00C521D6" w:rsidRDefault="00C521D6" w:rsidP="00C521D6">
      <w:pPr>
        <w:pStyle w:val="ListParagraph"/>
        <w:numPr>
          <w:ilvl w:val="1"/>
          <w:numId w:val="1"/>
        </w:numPr>
      </w:pPr>
      <w:r w:rsidRPr="00C521D6">
        <w:t>Regular Monitoring: As long as the employee doesn’t have a temperature or symptoms, they should self-monitor under the supervision of their employer’s occupational health program.</w:t>
      </w:r>
    </w:p>
    <w:p w14:paraId="5932F498" w14:textId="4E9BEA02" w:rsidR="00C521D6" w:rsidRDefault="00C521D6" w:rsidP="00C521D6">
      <w:pPr>
        <w:pStyle w:val="ListParagraph"/>
        <w:numPr>
          <w:ilvl w:val="1"/>
          <w:numId w:val="1"/>
        </w:numPr>
      </w:pPr>
      <w:r w:rsidRPr="00C521D6">
        <w:t>Wear a Mask: The employee should wear a face mask at all times while in the workplace</w:t>
      </w:r>
    </w:p>
    <w:p w14:paraId="4E6D2EDD" w14:textId="3902E758" w:rsidR="00C521D6" w:rsidRDefault="00C521D6" w:rsidP="00C521D6">
      <w:pPr>
        <w:pStyle w:val="ListParagraph"/>
        <w:numPr>
          <w:ilvl w:val="1"/>
          <w:numId w:val="1"/>
        </w:numPr>
      </w:pPr>
      <w:r w:rsidRPr="00C521D6">
        <w:t>Social Distance: The employee should maintain 6 feet and practice social distancing as work duties permit in the workplace.</w:t>
      </w:r>
    </w:p>
    <w:p w14:paraId="3F71FBC7" w14:textId="3611A5DB" w:rsidR="00C521D6" w:rsidRDefault="00C521D6" w:rsidP="00C521D6">
      <w:pPr>
        <w:pStyle w:val="ListParagraph"/>
        <w:numPr>
          <w:ilvl w:val="1"/>
          <w:numId w:val="1"/>
        </w:numPr>
      </w:pPr>
      <w:r w:rsidRPr="00C521D6">
        <w:t>Disinfect and Clean work spaces: Clean and disinfect all areas such as offices, bathrooms, common areas, shared electronic equipment</w:t>
      </w:r>
      <w:r w:rsidR="003E34E4">
        <w:t xml:space="preserve"> and hands</w:t>
      </w:r>
      <w:r w:rsidRPr="00C521D6">
        <w:t xml:space="preserve"> </w:t>
      </w:r>
      <w:r>
        <w:t xml:space="preserve">every hour </w:t>
      </w:r>
      <w:r w:rsidR="003E34E4">
        <w:t xml:space="preserve">then </w:t>
      </w:r>
      <w:r>
        <w:t xml:space="preserve">document on the sanitation log. </w:t>
      </w:r>
      <w:r w:rsidR="001C1343">
        <w:br/>
      </w:r>
    </w:p>
    <w:p w14:paraId="7D47AE1B" w14:textId="41EF47EE" w:rsidR="00475E62" w:rsidRDefault="00160A7E" w:rsidP="00160A7E">
      <w:pPr>
        <w:pStyle w:val="ListParagraph"/>
        <w:numPr>
          <w:ilvl w:val="0"/>
          <w:numId w:val="1"/>
        </w:numPr>
      </w:pPr>
      <w:r>
        <w:t>Document on the symptom checker</w:t>
      </w:r>
      <w:r w:rsidR="00C8146F">
        <w:t xml:space="preserve"> document</w:t>
      </w:r>
      <w:r>
        <w:t xml:space="preserve"> on the day the travel event </w:t>
      </w:r>
      <w:r w:rsidR="00C521D6">
        <w:t>occurred</w:t>
      </w:r>
      <w:r>
        <w:t xml:space="preserve"> if you or a person in your living space has gone to one of these businesses</w:t>
      </w:r>
      <w:r w:rsidR="00475E62">
        <w:br/>
      </w:r>
    </w:p>
    <w:p w14:paraId="21F19E8C" w14:textId="51785753" w:rsidR="00160A7E" w:rsidRDefault="00475E62" w:rsidP="00160A7E">
      <w:pPr>
        <w:pStyle w:val="ListParagraph"/>
        <w:numPr>
          <w:ilvl w:val="0"/>
          <w:numId w:val="1"/>
        </w:numPr>
      </w:pPr>
      <w:r>
        <w:t xml:space="preserve">The pharmacy lobby area will continue </w:t>
      </w:r>
      <w:r w:rsidR="000C1230">
        <w:t xml:space="preserve">to be </w:t>
      </w:r>
      <w:r>
        <w:t>closed at this time. This will be re-evaluated after June 1, 2020 as this may be the time Phase 3 is implemented (subject to all guidelines being met) in Oklahoma.</w:t>
      </w:r>
      <w:r w:rsidR="001C1343">
        <w:br/>
      </w:r>
    </w:p>
    <w:p w14:paraId="3AB6280D" w14:textId="2E646E9C" w:rsidR="00160A7E" w:rsidRDefault="003E34E4" w:rsidP="00475E62">
      <w:pPr>
        <w:ind w:left="360"/>
      </w:pPr>
      <w:r>
        <w:t xml:space="preserve">The pharmacy discourages attending any business or gathering outside of essential businesses. </w:t>
      </w:r>
    </w:p>
    <w:sectPr w:rsidR="00160A7E" w:rsidSect="001C1343">
      <w:headerReference w:type="default" r:id="rId8"/>
      <w:footerReference w:type="default" r:id="rId9"/>
      <w:pgSz w:w="12240" w:h="15840"/>
      <w:pgMar w:top="1440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5D2428" w14:textId="77777777" w:rsidR="004A2D4B" w:rsidRDefault="004A2D4B" w:rsidP="00160A7E">
      <w:pPr>
        <w:spacing w:after="0" w:line="240" w:lineRule="auto"/>
      </w:pPr>
      <w:r>
        <w:separator/>
      </w:r>
    </w:p>
  </w:endnote>
  <w:endnote w:type="continuationSeparator" w:id="0">
    <w:p w14:paraId="53C4F7B5" w14:textId="77777777" w:rsidR="004A2D4B" w:rsidRDefault="004A2D4B" w:rsidP="00160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23C27" w14:textId="4DE19B8B" w:rsidR="00A565C7" w:rsidRDefault="00A565C7">
    <w:pPr>
      <w:pStyle w:val="Footer"/>
    </w:pPr>
    <w:r>
      <w:t xml:space="preserve">Resources: </w:t>
    </w:r>
    <w:hyperlink r:id="rId1" w:history="1">
      <w:r w:rsidRPr="00335922">
        <w:rPr>
          <w:rStyle w:val="Hyperlink"/>
        </w:rPr>
        <w:t>https://www.cdc.gov/coronavirus/2019-ncov/community/guidance-business-response.html</w:t>
      </w:r>
    </w:hyperlink>
  </w:p>
  <w:p w14:paraId="6318F730" w14:textId="3CAEECC3" w:rsidR="001C1343" w:rsidRDefault="004A2D4B">
    <w:pPr>
      <w:pStyle w:val="Footer"/>
    </w:pPr>
    <w:hyperlink r:id="rId2" w:history="1">
      <w:r w:rsidR="001C1343">
        <w:rPr>
          <w:rStyle w:val="Hyperlink"/>
        </w:rPr>
        <w:t>https://www.okcommerce.gov/wp-content/uploads/Open-Up-and-Recover-Safely-Plan.pdf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54B69" w14:textId="77777777" w:rsidR="004A2D4B" w:rsidRDefault="004A2D4B" w:rsidP="00160A7E">
      <w:pPr>
        <w:spacing w:after="0" w:line="240" w:lineRule="auto"/>
      </w:pPr>
      <w:r>
        <w:separator/>
      </w:r>
    </w:p>
  </w:footnote>
  <w:footnote w:type="continuationSeparator" w:id="0">
    <w:p w14:paraId="28BA050C" w14:textId="77777777" w:rsidR="004A2D4B" w:rsidRDefault="004A2D4B" w:rsidP="00160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B3E53" w14:textId="5FD9E9D4" w:rsidR="00160A7E" w:rsidRDefault="00160A7E" w:rsidP="00C521D6">
    <w:pPr>
      <w:pStyle w:val="Header"/>
    </w:pPr>
    <w:r>
      <w:t>Pharmacy Pol</w:t>
    </w:r>
    <w:r w:rsidR="00C521D6">
      <w:t xml:space="preserve">icy over Oklahoma’s Open Up and Recover Safely Initiative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B8247B"/>
    <w:multiLevelType w:val="hybridMultilevel"/>
    <w:tmpl w:val="827E8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7E"/>
    <w:rsid w:val="000C1230"/>
    <w:rsid w:val="00117351"/>
    <w:rsid w:val="00160A7E"/>
    <w:rsid w:val="001C1343"/>
    <w:rsid w:val="003E34E4"/>
    <w:rsid w:val="00460CFC"/>
    <w:rsid w:val="00475E62"/>
    <w:rsid w:val="004A2D4B"/>
    <w:rsid w:val="0087667A"/>
    <w:rsid w:val="008875C8"/>
    <w:rsid w:val="008A5E41"/>
    <w:rsid w:val="00913749"/>
    <w:rsid w:val="009C1F31"/>
    <w:rsid w:val="00A565C7"/>
    <w:rsid w:val="00A61D0B"/>
    <w:rsid w:val="00C521D6"/>
    <w:rsid w:val="00C8146F"/>
    <w:rsid w:val="00CC4A6E"/>
    <w:rsid w:val="00F924A9"/>
    <w:rsid w:val="00FE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5CD5B"/>
  <w15:chartTrackingRefBased/>
  <w15:docId w15:val="{61F2E956-2D4D-4B14-849E-022457C7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0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0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A7E"/>
  </w:style>
  <w:style w:type="paragraph" w:styleId="Footer">
    <w:name w:val="footer"/>
    <w:basedOn w:val="Normal"/>
    <w:link w:val="FooterChar"/>
    <w:uiPriority w:val="99"/>
    <w:unhideWhenUsed/>
    <w:rsid w:val="00160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A7E"/>
  </w:style>
  <w:style w:type="character" w:styleId="Hyperlink">
    <w:name w:val="Hyperlink"/>
    <w:basedOn w:val="DefaultParagraphFont"/>
    <w:uiPriority w:val="99"/>
    <w:unhideWhenUsed/>
    <w:rsid w:val="00A565C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kcommerce.gov/wp-content/uploads/Open-Up-and-Recover-Safely-Plan.pdf" TargetMode="External"/><Relationship Id="rId1" Type="http://schemas.openxmlformats.org/officeDocument/2006/relationships/hyperlink" Target="https://www.cdc.gov/coronavirus/2019-ncov/community/guidance-business-respons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Cody Clifton</cp:lastModifiedBy>
  <cp:revision>3</cp:revision>
  <cp:lastPrinted>2020-04-23T18:48:00Z</cp:lastPrinted>
  <dcterms:created xsi:type="dcterms:W3CDTF">2020-05-01T14:41:00Z</dcterms:created>
  <dcterms:modified xsi:type="dcterms:W3CDTF">2020-05-01T16:56:00Z</dcterms:modified>
</cp:coreProperties>
</file>